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9BF77" w14:textId="21D48536" w:rsidR="00AD34A0" w:rsidRDefault="00CE68CA">
      <w:r>
        <w:t xml:space="preserve">Title: </w:t>
      </w:r>
      <w:r w:rsidR="00AE4C02">
        <w:t>Community-Engaged Learning</w:t>
      </w:r>
      <w:r w:rsidR="00DE1810">
        <w:t>: Valuing</w:t>
      </w:r>
      <w:r w:rsidR="00267DDE">
        <w:t xml:space="preserve"> Partnerships and Optimizing Learning</w:t>
      </w:r>
    </w:p>
    <w:p w14:paraId="2B9969FA" w14:textId="77777777" w:rsidR="00DE1810" w:rsidRDefault="00DE1810">
      <w:r>
        <w:t>View Keynote Abstract</w:t>
      </w:r>
    </w:p>
    <w:p w14:paraId="7332D601" w14:textId="6249283C" w:rsidR="00267DDE" w:rsidRDefault="00267DDE">
      <w:r>
        <w:t xml:space="preserve">High impact pedagogies including Problem Based Learning and Community Engaged Learning have been proven to provide enhanced learning over more traditional teaching practices. They offer a wide variety of benefits for students including deeper understanding of the technical fundamentals and broader professional skills needed in today’s global economy.  These high impact pedagogies place the focus on the learner rather than the teacher. Community-engaged learning adds the community partner as a third stakeholder to be </w:t>
      </w:r>
      <w:r w:rsidR="00AE4C02">
        <w:t>considered and valued.  The community connections are aligned with national and state policies and initiatives within India.  Research shows that while managing the community interests adds complexity, it can also add benefits to student learning and when managed properly to the partners as well.  How learning and community impact can be balanced will be discussed and research findings will be shared on ways to optimize learning technical as well as professional skills.  Discussions will also include how to engage partners in ways that honor them and add true value to our communities.</w:t>
      </w:r>
    </w:p>
    <w:p w14:paraId="3B7A961E" w14:textId="77777777" w:rsidR="00267DDE" w:rsidRDefault="00267DDE"/>
    <w:p w14:paraId="52D0F74F" w14:textId="471A2677" w:rsidR="00267DDE" w:rsidRDefault="00DE1810">
      <w:proofErr w:type="gramStart"/>
      <w:r>
        <w:t>View Speaker</w:t>
      </w:r>
      <w:proofErr w:type="gramEnd"/>
      <w:r>
        <w:t xml:space="preserve"> Profile</w:t>
      </w:r>
    </w:p>
    <w:p w14:paraId="2923A755" w14:textId="77777777" w:rsidR="00267DDE" w:rsidRDefault="00267DDE" w:rsidP="00267DDE">
      <w:pPr>
        <w:rPr>
          <w:bCs/>
        </w:rPr>
      </w:pPr>
      <w:bookmarkStart w:id="0" w:name="_Hlk176814858"/>
      <w:r>
        <w:t>William (Bill) Oakes</w:t>
      </w:r>
      <w:r w:rsidRPr="00C14D41">
        <w:t xml:space="preserve"> is </w:t>
      </w:r>
      <w:r>
        <w:t>the Associate Dean for Undergraduate Education in the College of Engineering, a 150</w:t>
      </w:r>
      <w:r w:rsidRPr="00481E5E">
        <w:rPr>
          <w:vertAlign w:val="superscript"/>
        </w:rPr>
        <w:t>th</w:t>
      </w:r>
      <w:r>
        <w:t xml:space="preserve"> Anniversary Professor, Professor of Engineering Education at Purdue University, and a registered professional engineer.  He is one of the founding faculty in the School of Engineering Education and served as the Director of the EPICS Program for 17 years</w:t>
      </w:r>
      <w:r w:rsidRPr="006A60DC">
        <w:t xml:space="preserve">. </w:t>
      </w:r>
      <w:r>
        <w:t xml:space="preserve"> He was the first engineer to receive the U.S. Campus Compact </w:t>
      </w:r>
      <w:r w:rsidRPr="006A60DC">
        <w:t>Thomas Ehrlich Faculty Award for Service-Learning</w:t>
      </w:r>
      <w:r>
        <w:t xml:space="preserve"> and a co-recipient of the</w:t>
      </w:r>
      <w:r w:rsidRPr="006A60DC">
        <w:t xml:space="preserve"> </w:t>
      </w:r>
      <w:r>
        <w:t xml:space="preserve">U.S. </w:t>
      </w:r>
      <w:r w:rsidRPr="006A60DC">
        <w:t xml:space="preserve">National Academy of Engineering’s Bernard Gordon Prize for Innovation in Engineering and Technology Education.   </w:t>
      </w:r>
      <w:r>
        <w:t xml:space="preserve"> </w:t>
      </w:r>
      <w:r w:rsidRPr="006A60DC">
        <w:rPr>
          <w:bCs/>
        </w:rPr>
        <w:t>He is a</w:t>
      </w:r>
      <w:r>
        <w:rPr>
          <w:bCs/>
        </w:rPr>
        <w:t xml:space="preserve"> fellow of National Society of Professional Engineers and the American Society for Engineering Education and was inducted into the Hall of Fame for the American Society for Engineering Education.</w:t>
      </w:r>
    </w:p>
    <w:bookmarkEnd w:id="0"/>
    <w:p w14:paraId="57D72CBD" w14:textId="77777777" w:rsidR="00267DDE" w:rsidRDefault="00267DDE" w:rsidP="00267DDE">
      <w:pPr>
        <w:pStyle w:val="Title"/>
        <w:rPr>
          <w:sz w:val="24"/>
          <w:szCs w:val="24"/>
        </w:rPr>
      </w:pPr>
    </w:p>
    <w:p w14:paraId="23F27FF5" w14:textId="77777777" w:rsidR="00267DDE" w:rsidRDefault="00267DDE"/>
    <w:sectPr w:rsidR="00267D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DDE"/>
    <w:rsid w:val="00267DDE"/>
    <w:rsid w:val="004C3C49"/>
    <w:rsid w:val="005B2FF8"/>
    <w:rsid w:val="006A24F8"/>
    <w:rsid w:val="007F4F0C"/>
    <w:rsid w:val="009F21EF"/>
    <w:rsid w:val="00AD34A0"/>
    <w:rsid w:val="00AE4C02"/>
    <w:rsid w:val="00B54C0E"/>
    <w:rsid w:val="00CE68CA"/>
    <w:rsid w:val="00D91913"/>
    <w:rsid w:val="00DE1810"/>
    <w:rsid w:val="00E80B55"/>
    <w:rsid w:val="00EA6A6B"/>
    <w:rsid w:val="00FC1FCD"/>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34C21"/>
  <w15:chartTrackingRefBased/>
  <w15:docId w15:val="{390CC043-E551-4238-802F-E249FCBE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7D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7D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7D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7D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7D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7D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7D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7D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7D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7D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7D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7D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7D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7D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7D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7D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7D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7DDE"/>
    <w:rPr>
      <w:rFonts w:eastAsiaTheme="majorEastAsia" w:cstheme="majorBidi"/>
      <w:color w:val="272727" w:themeColor="text1" w:themeTint="D8"/>
    </w:rPr>
  </w:style>
  <w:style w:type="paragraph" w:styleId="Title">
    <w:name w:val="Title"/>
    <w:basedOn w:val="Normal"/>
    <w:next w:val="Normal"/>
    <w:link w:val="TitleChar"/>
    <w:qFormat/>
    <w:rsid w:val="00267D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7D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7D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7D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7DDE"/>
    <w:pPr>
      <w:spacing w:before="160"/>
      <w:jc w:val="center"/>
    </w:pPr>
    <w:rPr>
      <w:i/>
      <w:iCs/>
      <w:color w:val="404040" w:themeColor="text1" w:themeTint="BF"/>
    </w:rPr>
  </w:style>
  <w:style w:type="character" w:customStyle="1" w:styleId="QuoteChar">
    <w:name w:val="Quote Char"/>
    <w:basedOn w:val="DefaultParagraphFont"/>
    <w:link w:val="Quote"/>
    <w:uiPriority w:val="29"/>
    <w:rsid w:val="00267DDE"/>
    <w:rPr>
      <w:i/>
      <w:iCs/>
      <w:color w:val="404040" w:themeColor="text1" w:themeTint="BF"/>
    </w:rPr>
  </w:style>
  <w:style w:type="paragraph" w:styleId="ListParagraph">
    <w:name w:val="List Paragraph"/>
    <w:basedOn w:val="Normal"/>
    <w:uiPriority w:val="34"/>
    <w:qFormat/>
    <w:rsid w:val="00267DDE"/>
    <w:pPr>
      <w:ind w:left="720"/>
      <w:contextualSpacing/>
    </w:pPr>
  </w:style>
  <w:style w:type="character" w:styleId="IntenseEmphasis">
    <w:name w:val="Intense Emphasis"/>
    <w:basedOn w:val="DefaultParagraphFont"/>
    <w:uiPriority w:val="21"/>
    <w:qFormat/>
    <w:rsid w:val="00267DDE"/>
    <w:rPr>
      <w:i/>
      <w:iCs/>
      <w:color w:val="0F4761" w:themeColor="accent1" w:themeShade="BF"/>
    </w:rPr>
  </w:style>
  <w:style w:type="paragraph" w:styleId="IntenseQuote">
    <w:name w:val="Intense Quote"/>
    <w:basedOn w:val="Normal"/>
    <w:next w:val="Normal"/>
    <w:link w:val="IntenseQuoteChar"/>
    <w:uiPriority w:val="30"/>
    <w:qFormat/>
    <w:rsid w:val="00267D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7DDE"/>
    <w:rPr>
      <w:i/>
      <w:iCs/>
      <w:color w:val="0F4761" w:themeColor="accent1" w:themeShade="BF"/>
    </w:rPr>
  </w:style>
  <w:style w:type="character" w:styleId="IntenseReference">
    <w:name w:val="Intense Reference"/>
    <w:basedOn w:val="DefaultParagraphFont"/>
    <w:uiPriority w:val="32"/>
    <w:qFormat/>
    <w:rsid w:val="00267D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308</Words>
  <Characters>1758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Purdue University</Company>
  <LinksUpToDate>false</LinksUpToDate>
  <CharactersWithSpaces>2062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Oakes</dc:creator>
  <cp:keywords/>
  <dc:description/>
  <cp:lastModifiedBy>Preethi Baligar</cp:lastModifiedBy>
  <cp:revision>3</cp:revision>
  <dcterms:created xsi:type="dcterms:W3CDTF">2026-09-12T11:20:00Z</dcterms:created>
  <dcterms:modified xsi:type="dcterms:W3CDTF">2026-09-21T15:44:00Z</dcterms:modified>
</cp:coreProperties>
</file>